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00" w:rsidRPr="0018364E" w:rsidRDefault="00631300" w:rsidP="0082512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836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Suggerimenti e </w:t>
      </w:r>
      <w:r w:rsidR="0082512C">
        <w:rPr>
          <w:rFonts w:ascii="Times New Roman" w:hAnsi="Times New Roman" w:cs="Times New Roman"/>
          <w:b/>
          <w:color w:val="FF0000"/>
          <w:sz w:val="28"/>
          <w:szCs w:val="28"/>
        </w:rPr>
        <w:t>p</w:t>
      </w:r>
      <w:r w:rsidR="003B798D" w:rsidRPr="0018364E">
        <w:rPr>
          <w:rFonts w:ascii="Times New Roman" w:hAnsi="Times New Roman" w:cs="Times New Roman"/>
          <w:b/>
          <w:color w:val="FF0000"/>
          <w:sz w:val="28"/>
          <w:szCs w:val="28"/>
        </w:rPr>
        <w:t>roposte</w:t>
      </w:r>
    </w:p>
    <w:p w:rsidR="0082512C" w:rsidRDefault="003B798D" w:rsidP="0082512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836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per la </w:t>
      </w:r>
      <w:r w:rsidR="0005551A">
        <w:rPr>
          <w:rFonts w:ascii="Times New Roman" w:hAnsi="Times New Roman" w:cs="Times New Roman"/>
          <w:b/>
          <w:color w:val="FF0000"/>
          <w:sz w:val="28"/>
          <w:szCs w:val="28"/>
        </w:rPr>
        <w:t>g</w:t>
      </w:r>
      <w:r w:rsidRPr="001836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iornata di </w:t>
      </w:r>
      <w:r w:rsidR="0082512C"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  <w:r w:rsidRPr="001836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igiuno e </w:t>
      </w:r>
      <w:r w:rsidR="0082512C">
        <w:rPr>
          <w:rFonts w:ascii="Times New Roman" w:hAnsi="Times New Roman" w:cs="Times New Roman"/>
          <w:b/>
          <w:color w:val="FF0000"/>
          <w:sz w:val="28"/>
          <w:szCs w:val="28"/>
        </w:rPr>
        <w:t>p</w:t>
      </w:r>
      <w:r w:rsidR="007B2C8B" w:rsidRPr="001836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reghiera </w:t>
      </w:r>
      <w:r w:rsidR="0082512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del 7 settembre 2013 </w:t>
      </w:r>
    </w:p>
    <w:p w:rsidR="00631300" w:rsidRPr="0018364E" w:rsidRDefault="007B2C8B" w:rsidP="0082512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8364E">
        <w:rPr>
          <w:rFonts w:ascii="Times New Roman" w:hAnsi="Times New Roman" w:cs="Times New Roman"/>
          <w:b/>
          <w:color w:val="FF0000"/>
          <w:sz w:val="28"/>
          <w:szCs w:val="28"/>
        </w:rPr>
        <w:t>indetta dal Santo Padre France</w:t>
      </w:r>
      <w:r w:rsidR="0019067D" w:rsidRPr="001836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sco </w:t>
      </w:r>
    </w:p>
    <w:p w:rsidR="00E53865" w:rsidRPr="0018364E" w:rsidRDefault="00E87A5C" w:rsidP="0082512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per la pace in Siria, </w:t>
      </w:r>
      <w:r w:rsidR="0019067D" w:rsidRPr="0018364E">
        <w:rPr>
          <w:rFonts w:ascii="Times New Roman" w:hAnsi="Times New Roman" w:cs="Times New Roman"/>
          <w:b/>
          <w:color w:val="FF0000"/>
          <w:sz w:val="28"/>
          <w:szCs w:val="28"/>
        </w:rPr>
        <w:t>nel M</w:t>
      </w:r>
      <w:r w:rsidR="007B2C8B" w:rsidRPr="0018364E">
        <w:rPr>
          <w:rFonts w:ascii="Times New Roman" w:hAnsi="Times New Roman" w:cs="Times New Roman"/>
          <w:b/>
          <w:color w:val="FF0000"/>
          <w:sz w:val="28"/>
          <w:szCs w:val="28"/>
        </w:rPr>
        <w:t>edio oriente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e nel mondo intero</w:t>
      </w:r>
      <w:r w:rsidR="0082512C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7B2C8B" w:rsidRDefault="007B2C8B" w:rsidP="00825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12C" w:rsidRPr="00631300" w:rsidRDefault="0082512C" w:rsidP="00825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C8B" w:rsidRPr="00631300" w:rsidRDefault="007B2C8B" w:rsidP="0082512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300">
        <w:rPr>
          <w:rFonts w:ascii="Times New Roman" w:hAnsi="Times New Roman" w:cs="Times New Roman"/>
          <w:b/>
          <w:sz w:val="28"/>
          <w:szCs w:val="28"/>
        </w:rPr>
        <w:t>Veglia di preghiera</w:t>
      </w:r>
      <w:r w:rsidRPr="00631300">
        <w:rPr>
          <w:rFonts w:ascii="Times New Roman" w:hAnsi="Times New Roman" w:cs="Times New Roman"/>
          <w:sz w:val="28"/>
          <w:szCs w:val="28"/>
        </w:rPr>
        <w:t xml:space="preserve"> strutturata</w:t>
      </w:r>
      <w:r w:rsidR="00E26BC6" w:rsidRPr="00631300">
        <w:rPr>
          <w:rFonts w:ascii="Times New Roman" w:hAnsi="Times New Roman" w:cs="Times New Roman"/>
          <w:sz w:val="28"/>
          <w:szCs w:val="28"/>
        </w:rPr>
        <w:t xml:space="preserve"> come Liturgia della Parola (</w:t>
      </w:r>
      <w:r w:rsidR="00E26BC6" w:rsidRPr="00631300">
        <w:rPr>
          <w:rFonts w:ascii="Times New Roman" w:hAnsi="Times New Roman" w:cs="Times New Roman"/>
          <w:i/>
          <w:sz w:val="28"/>
          <w:szCs w:val="28"/>
        </w:rPr>
        <w:t>Schema di massima</w:t>
      </w:r>
      <w:r w:rsidR="00E26BC6" w:rsidRPr="00631300">
        <w:rPr>
          <w:rFonts w:ascii="Times New Roman" w:hAnsi="Times New Roman" w:cs="Times New Roman"/>
          <w:sz w:val="28"/>
          <w:szCs w:val="28"/>
        </w:rPr>
        <w:t>: lettura biblica – S</w:t>
      </w:r>
      <w:r w:rsidRPr="00631300">
        <w:rPr>
          <w:rFonts w:ascii="Times New Roman" w:hAnsi="Times New Roman" w:cs="Times New Roman"/>
          <w:sz w:val="28"/>
          <w:szCs w:val="28"/>
        </w:rPr>
        <w:t xml:space="preserve">almo responsoriale </w:t>
      </w:r>
      <w:r w:rsidR="00E26BC6" w:rsidRPr="00631300">
        <w:rPr>
          <w:rFonts w:ascii="Times New Roman" w:hAnsi="Times New Roman" w:cs="Times New Roman"/>
          <w:sz w:val="28"/>
          <w:szCs w:val="28"/>
        </w:rPr>
        <w:t>–</w:t>
      </w:r>
      <w:r w:rsidRPr="00631300">
        <w:rPr>
          <w:rFonts w:ascii="Times New Roman" w:hAnsi="Times New Roman" w:cs="Times New Roman"/>
          <w:sz w:val="28"/>
          <w:szCs w:val="28"/>
        </w:rPr>
        <w:t xml:space="preserve"> orazione</w:t>
      </w:r>
      <w:r w:rsidR="00E26BC6" w:rsidRPr="00631300">
        <w:rPr>
          <w:rFonts w:ascii="Times New Roman" w:hAnsi="Times New Roman" w:cs="Times New Roman"/>
          <w:sz w:val="28"/>
          <w:szCs w:val="28"/>
        </w:rPr>
        <w:t>, eventualmente ri</w:t>
      </w:r>
      <w:bookmarkStart w:id="0" w:name="_GoBack"/>
      <w:bookmarkEnd w:id="0"/>
      <w:r w:rsidR="00E26BC6" w:rsidRPr="00631300">
        <w:rPr>
          <w:rFonts w:ascii="Times New Roman" w:hAnsi="Times New Roman" w:cs="Times New Roman"/>
          <w:sz w:val="28"/>
          <w:szCs w:val="28"/>
        </w:rPr>
        <w:t>petuto più volte</w:t>
      </w:r>
      <w:r w:rsidRPr="00631300">
        <w:rPr>
          <w:rFonts w:ascii="Times New Roman" w:hAnsi="Times New Roman" w:cs="Times New Roman"/>
          <w:sz w:val="28"/>
          <w:szCs w:val="28"/>
        </w:rPr>
        <w:t xml:space="preserve">). Per le letture bibliche si può attingere al Lezionario per le Messe “ad diversa” nella sezione: </w:t>
      </w:r>
      <w:r w:rsidRPr="00631300">
        <w:rPr>
          <w:rFonts w:ascii="Times New Roman" w:hAnsi="Times New Roman" w:cs="Times New Roman"/>
          <w:i/>
          <w:sz w:val="28"/>
          <w:szCs w:val="28"/>
        </w:rPr>
        <w:t>Per la pace e la giustizia</w:t>
      </w:r>
      <w:r w:rsidR="0018364E">
        <w:rPr>
          <w:rFonts w:ascii="Times New Roman" w:hAnsi="Times New Roman" w:cs="Times New Roman"/>
          <w:sz w:val="28"/>
          <w:szCs w:val="28"/>
        </w:rPr>
        <w:t>, pp. 409-431</w:t>
      </w:r>
      <w:r w:rsidRPr="00631300">
        <w:rPr>
          <w:rFonts w:ascii="Times New Roman" w:hAnsi="Times New Roman" w:cs="Times New Roman"/>
          <w:sz w:val="28"/>
          <w:szCs w:val="28"/>
        </w:rPr>
        <w:t>. Come orazioni si possono utilizzare le collette del formulario “</w:t>
      </w:r>
      <w:r w:rsidRPr="00631300">
        <w:rPr>
          <w:rFonts w:ascii="Times New Roman" w:hAnsi="Times New Roman" w:cs="Times New Roman"/>
          <w:i/>
          <w:sz w:val="28"/>
          <w:szCs w:val="28"/>
        </w:rPr>
        <w:t>Per la pace e la giustizia</w:t>
      </w:r>
      <w:r w:rsidRPr="00631300">
        <w:rPr>
          <w:rFonts w:ascii="Times New Roman" w:hAnsi="Times New Roman" w:cs="Times New Roman"/>
          <w:sz w:val="28"/>
          <w:szCs w:val="28"/>
        </w:rPr>
        <w:t xml:space="preserve">”, </w:t>
      </w:r>
      <w:r w:rsidRPr="00631300">
        <w:rPr>
          <w:rFonts w:ascii="Times New Roman" w:hAnsi="Times New Roman" w:cs="Times New Roman"/>
          <w:i/>
          <w:sz w:val="28"/>
          <w:szCs w:val="28"/>
        </w:rPr>
        <w:t>Messale Romano</w:t>
      </w:r>
      <w:r w:rsidRPr="00631300">
        <w:rPr>
          <w:rFonts w:ascii="Times New Roman" w:hAnsi="Times New Roman" w:cs="Times New Roman"/>
          <w:sz w:val="28"/>
          <w:szCs w:val="28"/>
        </w:rPr>
        <w:t>, pp. 806-807.</w:t>
      </w:r>
    </w:p>
    <w:p w:rsidR="005223A6" w:rsidRPr="00631300" w:rsidRDefault="005223A6" w:rsidP="0082512C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C8B" w:rsidRPr="00631300" w:rsidRDefault="003B798D" w:rsidP="0082512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300">
        <w:rPr>
          <w:rFonts w:ascii="Times New Roman" w:hAnsi="Times New Roman" w:cs="Times New Roman"/>
          <w:b/>
          <w:sz w:val="28"/>
          <w:szCs w:val="28"/>
        </w:rPr>
        <w:t>Celebrazione dei Primi V</w:t>
      </w:r>
      <w:r w:rsidR="007B2C8B" w:rsidRPr="00631300">
        <w:rPr>
          <w:rFonts w:ascii="Times New Roman" w:hAnsi="Times New Roman" w:cs="Times New Roman"/>
          <w:b/>
          <w:sz w:val="28"/>
          <w:szCs w:val="28"/>
        </w:rPr>
        <w:t>espri</w:t>
      </w:r>
      <w:r w:rsidR="007B2C8B" w:rsidRPr="00631300">
        <w:rPr>
          <w:rFonts w:ascii="Times New Roman" w:hAnsi="Times New Roman" w:cs="Times New Roman"/>
          <w:sz w:val="28"/>
          <w:szCs w:val="28"/>
        </w:rPr>
        <w:t xml:space="preserve"> con la possibilità di sosti</w:t>
      </w:r>
      <w:r w:rsidR="00CA7E06" w:rsidRPr="00631300">
        <w:rPr>
          <w:rFonts w:ascii="Times New Roman" w:hAnsi="Times New Roman" w:cs="Times New Roman"/>
          <w:sz w:val="28"/>
          <w:szCs w:val="28"/>
        </w:rPr>
        <w:t>tuire la lettura breve con altra lettura</w:t>
      </w:r>
      <w:r w:rsidR="007B2C8B" w:rsidRPr="00631300">
        <w:rPr>
          <w:rFonts w:ascii="Times New Roman" w:hAnsi="Times New Roman" w:cs="Times New Roman"/>
          <w:sz w:val="28"/>
          <w:szCs w:val="28"/>
        </w:rPr>
        <w:t xml:space="preserve"> </w:t>
      </w:r>
      <w:r w:rsidR="0018364E">
        <w:rPr>
          <w:rFonts w:ascii="Times New Roman" w:hAnsi="Times New Roman" w:cs="Times New Roman"/>
          <w:sz w:val="28"/>
          <w:szCs w:val="28"/>
        </w:rPr>
        <w:t>biblica</w:t>
      </w:r>
      <w:r w:rsidR="00FB018F" w:rsidRPr="00631300">
        <w:rPr>
          <w:rFonts w:ascii="Times New Roman" w:hAnsi="Times New Roman" w:cs="Times New Roman"/>
          <w:sz w:val="28"/>
          <w:szCs w:val="28"/>
        </w:rPr>
        <w:t xml:space="preserve"> </w:t>
      </w:r>
      <w:r w:rsidR="00CA7E06" w:rsidRPr="00631300">
        <w:rPr>
          <w:rFonts w:ascii="Times New Roman" w:hAnsi="Times New Roman" w:cs="Times New Roman"/>
          <w:sz w:val="28"/>
          <w:szCs w:val="28"/>
        </w:rPr>
        <w:t>(non evangelica) attinta</w:t>
      </w:r>
      <w:r w:rsidR="00FB018F" w:rsidRPr="00631300">
        <w:rPr>
          <w:rFonts w:ascii="Times New Roman" w:hAnsi="Times New Roman" w:cs="Times New Roman"/>
          <w:sz w:val="28"/>
          <w:szCs w:val="28"/>
        </w:rPr>
        <w:t xml:space="preserve"> dal </w:t>
      </w:r>
      <w:r w:rsidR="00FB018F" w:rsidRPr="00631300">
        <w:rPr>
          <w:rFonts w:ascii="Times New Roman" w:hAnsi="Times New Roman" w:cs="Times New Roman"/>
          <w:i/>
          <w:sz w:val="28"/>
          <w:szCs w:val="28"/>
        </w:rPr>
        <w:t>Lezionario</w:t>
      </w:r>
      <w:r w:rsidR="00FB018F" w:rsidRPr="00631300">
        <w:rPr>
          <w:rFonts w:ascii="Times New Roman" w:hAnsi="Times New Roman" w:cs="Times New Roman"/>
          <w:sz w:val="28"/>
          <w:szCs w:val="28"/>
        </w:rPr>
        <w:t>.</w:t>
      </w:r>
    </w:p>
    <w:p w:rsidR="005223A6" w:rsidRPr="00631300" w:rsidRDefault="005223A6" w:rsidP="0082512C">
      <w:pPr>
        <w:pStyle w:val="Paragrafoelenc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18F" w:rsidRPr="00631300" w:rsidRDefault="003B798D" w:rsidP="0082512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300">
        <w:rPr>
          <w:rFonts w:ascii="Times New Roman" w:hAnsi="Times New Roman" w:cs="Times New Roman"/>
          <w:sz w:val="28"/>
          <w:szCs w:val="28"/>
        </w:rPr>
        <w:t xml:space="preserve">Soprattutto nei </w:t>
      </w:r>
      <w:r w:rsidRPr="00631300">
        <w:rPr>
          <w:rFonts w:ascii="Times New Roman" w:hAnsi="Times New Roman" w:cs="Times New Roman"/>
          <w:b/>
          <w:sz w:val="28"/>
          <w:szCs w:val="28"/>
        </w:rPr>
        <w:t>S</w:t>
      </w:r>
      <w:r w:rsidR="00FB018F" w:rsidRPr="00631300">
        <w:rPr>
          <w:rFonts w:ascii="Times New Roman" w:hAnsi="Times New Roman" w:cs="Times New Roman"/>
          <w:b/>
          <w:sz w:val="28"/>
          <w:szCs w:val="28"/>
        </w:rPr>
        <w:t>antuari mariani</w:t>
      </w:r>
      <w:r w:rsidRPr="00631300">
        <w:rPr>
          <w:rFonts w:ascii="Times New Roman" w:hAnsi="Times New Roman" w:cs="Times New Roman"/>
          <w:sz w:val="28"/>
          <w:szCs w:val="28"/>
        </w:rPr>
        <w:t xml:space="preserve">: </w:t>
      </w:r>
      <w:r w:rsidRPr="00631300">
        <w:rPr>
          <w:rFonts w:ascii="Times New Roman" w:hAnsi="Times New Roman" w:cs="Times New Roman"/>
          <w:b/>
          <w:sz w:val="28"/>
          <w:szCs w:val="28"/>
        </w:rPr>
        <w:t>P</w:t>
      </w:r>
      <w:r w:rsidR="00FB018F" w:rsidRPr="00631300">
        <w:rPr>
          <w:rFonts w:ascii="Times New Roman" w:hAnsi="Times New Roman" w:cs="Times New Roman"/>
          <w:b/>
          <w:sz w:val="28"/>
          <w:szCs w:val="28"/>
        </w:rPr>
        <w:t>reghiera del Santo Rosario</w:t>
      </w:r>
      <w:r w:rsidR="00FB018F" w:rsidRPr="00631300">
        <w:rPr>
          <w:rFonts w:ascii="Times New Roman" w:hAnsi="Times New Roman" w:cs="Times New Roman"/>
          <w:sz w:val="28"/>
          <w:szCs w:val="28"/>
        </w:rPr>
        <w:t>; in mattinata è possibile celebrare una Santa Messa utilizzando il formulario “</w:t>
      </w:r>
      <w:r w:rsidR="00FB018F" w:rsidRPr="00631300">
        <w:rPr>
          <w:rFonts w:ascii="Times New Roman" w:hAnsi="Times New Roman" w:cs="Times New Roman"/>
          <w:i/>
          <w:sz w:val="28"/>
          <w:szCs w:val="28"/>
        </w:rPr>
        <w:t>Maria Vergine Regina della Pace</w:t>
      </w:r>
      <w:r w:rsidR="00FB018F" w:rsidRPr="00631300">
        <w:rPr>
          <w:rFonts w:ascii="Times New Roman" w:hAnsi="Times New Roman" w:cs="Times New Roman"/>
          <w:sz w:val="28"/>
          <w:szCs w:val="28"/>
        </w:rPr>
        <w:t>” (</w:t>
      </w:r>
      <w:r w:rsidR="00FB018F" w:rsidRPr="00631300">
        <w:rPr>
          <w:rFonts w:ascii="Times New Roman" w:hAnsi="Times New Roman" w:cs="Times New Roman"/>
          <w:i/>
          <w:sz w:val="28"/>
          <w:szCs w:val="28"/>
        </w:rPr>
        <w:t>Messe della Beata Vergine Maria</w:t>
      </w:r>
      <w:r w:rsidR="00FB018F" w:rsidRPr="00631300">
        <w:rPr>
          <w:rFonts w:ascii="Times New Roman" w:hAnsi="Times New Roman" w:cs="Times New Roman"/>
          <w:sz w:val="28"/>
          <w:szCs w:val="28"/>
        </w:rPr>
        <w:t>, p. 145-147)</w:t>
      </w:r>
      <w:r w:rsidR="005223A6" w:rsidRPr="00631300">
        <w:rPr>
          <w:rFonts w:ascii="Times New Roman" w:hAnsi="Times New Roman" w:cs="Times New Roman"/>
          <w:sz w:val="28"/>
          <w:szCs w:val="28"/>
        </w:rPr>
        <w:t>.</w:t>
      </w:r>
    </w:p>
    <w:p w:rsidR="005223A6" w:rsidRPr="00631300" w:rsidRDefault="005223A6" w:rsidP="0082512C">
      <w:pPr>
        <w:pStyle w:val="Paragrafoelenc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18F" w:rsidRPr="00631300" w:rsidRDefault="00EE7FB4" w:rsidP="0082512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3B798D" w:rsidRPr="00631300">
        <w:rPr>
          <w:rFonts w:ascii="Times New Roman" w:hAnsi="Times New Roman" w:cs="Times New Roman"/>
          <w:sz w:val="28"/>
          <w:szCs w:val="28"/>
        </w:rPr>
        <w:t>arà possibile proporre un’</w:t>
      </w:r>
      <w:r w:rsidR="003B798D" w:rsidRPr="00631300">
        <w:rPr>
          <w:rFonts w:ascii="Times New Roman" w:hAnsi="Times New Roman" w:cs="Times New Roman"/>
          <w:b/>
          <w:sz w:val="28"/>
          <w:szCs w:val="28"/>
        </w:rPr>
        <w:t>A</w:t>
      </w:r>
      <w:r w:rsidR="00FB018F" w:rsidRPr="00631300">
        <w:rPr>
          <w:rFonts w:ascii="Times New Roman" w:hAnsi="Times New Roman" w:cs="Times New Roman"/>
          <w:b/>
          <w:sz w:val="28"/>
          <w:szCs w:val="28"/>
        </w:rPr>
        <w:t xml:space="preserve">dorazione eucaristica </w:t>
      </w:r>
      <w:r w:rsidR="00FB018F" w:rsidRPr="00631300">
        <w:rPr>
          <w:rFonts w:ascii="Times New Roman" w:hAnsi="Times New Roman" w:cs="Times New Roman"/>
          <w:sz w:val="28"/>
          <w:szCs w:val="28"/>
        </w:rPr>
        <w:t xml:space="preserve">prolungata (Cfr. </w:t>
      </w:r>
      <w:r w:rsidR="00FB018F" w:rsidRPr="00631300">
        <w:rPr>
          <w:rFonts w:ascii="Times New Roman" w:hAnsi="Times New Roman" w:cs="Times New Roman"/>
          <w:i/>
          <w:sz w:val="28"/>
          <w:szCs w:val="28"/>
        </w:rPr>
        <w:t>Rito della Comunione fuori della Messa e Culto eucaristico</w:t>
      </w:r>
      <w:r w:rsidR="00FB018F" w:rsidRPr="00631300">
        <w:rPr>
          <w:rFonts w:ascii="Times New Roman" w:hAnsi="Times New Roman" w:cs="Times New Roman"/>
          <w:sz w:val="28"/>
          <w:szCs w:val="28"/>
        </w:rPr>
        <w:t>, cap. III)</w:t>
      </w:r>
      <w:r w:rsidR="005223A6" w:rsidRPr="00631300">
        <w:rPr>
          <w:rFonts w:ascii="Times New Roman" w:hAnsi="Times New Roman" w:cs="Times New Roman"/>
          <w:sz w:val="28"/>
          <w:szCs w:val="28"/>
        </w:rPr>
        <w:t>.</w:t>
      </w:r>
    </w:p>
    <w:p w:rsidR="00631300" w:rsidRPr="00631300" w:rsidRDefault="00631300" w:rsidP="0082512C">
      <w:pPr>
        <w:pStyle w:val="Paragrafoelenc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300" w:rsidRPr="00631300" w:rsidRDefault="00857E86" w:rsidP="0082512C">
      <w:pPr>
        <w:pStyle w:val="Testonormale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Per u</w:t>
      </w:r>
      <w:r w:rsidR="00631300" w:rsidRPr="00631300">
        <w:rPr>
          <w:rFonts w:cs="Times New Roman"/>
          <w:sz w:val="28"/>
          <w:szCs w:val="28"/>
        </w:rPr>
        <w:t xml:space="preserve">no schema di </w:t>
      </w:r>
      <w:r w:rsidR="00631300" w:rsidRPr="00631300">
        <w:rPr>
          <w:rFonts w:cs="Times New Roman"/>
          <w:b/>
          <w:sz w:val="28"/>
          <w:szCs w:val="28"/>
        </w:rPr>
        <w:t>Liturgia penitenziale</w:t>
      </w:r>
      <w:r w:rsidR="00B31663">
        <w:rPr>
          <w:rFonts w:cs="Times New Roman"/>
          <w:b/>
          <w:sz w:val="28"/>
          <w:szCs w:val="28"/>
        </w:rPr>
        <w:t>,</w:t>
      </w:r>
      <w:r w:rsidR="00631300" w:rsidRPr="00631300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cf</w:t>
      </w:r>
      <w:proofErr w:type="spellEnd"/>
      <w:r>
        <w:rPr>
          <w:rFonts w:cs="Times New Roman"/>
          <w:sz w:val="28"/>
          <w:szCs w:val="28"/>
        </w:rPr>
        <w:t>.</w:t>
      </w:r>
      <w:r w:rsidR="00631300" w:rsidRPr="00631300">
        <w:rPr>
          <w:rFonts w:cs="Times New Roman"/>
          <w:sz w:val="28"/>
          <w:szCs w:val="28"/>
        </w:rPr>
        <w:t xml:space="preserve"> </w:t>
      </w:r>
      <w:r w:rsidR="00631300" w:rsidRPr="00631300">
        <w:rPr>
          <w:rFonts w:cs="Times New Roman"/>
          <w:i/>
          <w:sz w:val="28"/>
          <w:szCs w:val="28"/>
        </w:rPr>
        <w:t>Rito della Penitenza</w:t>
      </w:r>
      <w:r w:rsidR="00631300" w:rsidRPr="00631300">
        <w:rPr>
          <w:rFonts w:cs="Times New Roman"/>
          <w:sz w:val="28"/>
          <w:szCs w:val="28"/>
        </w:rPr>
        <w:t xml:space="preserve"> (Appendice II, </w:t>
      </w:r>
      <w:r w:rsidR="00631300" w:rsidRPr="00631300">
        <w:rPr>
          <w:rFonts w:cs="Times New Roman"/>
          <w:b/>
          <w:sz w:val="28"/>
          <w:szCs w:val="28"/>
        </w:rPr>
        <w:t>Celebrazioni penitenziali</w:t>
      </w:r>
      <w:r w:rsidR="0018364E">
        <w:rPr>
          <w:rFonts w:cs="Times New Roman"/>
          <w:sz w:val="28"/>
          <w:szCs w:val="28"/>
        </w:rPr>
        <w:t xml:space="preserve">, </w:t>
      </w:r>
      <w:r w:rsidR="00631300" w:rsidRPr="00631300">
        <w:rPr>
          <w:rFonts w:cs="Times New Roman"/>
          <w:sz w:val="28"/>
          <w:szCs w:val="28"/>
        </w:rPr>
        <w:t xml:space="preserve">nel capitolo </w:t>
      </w:r>
      <w:r w:rsidR="00631300" w:rsidRPr="00631300">
        <w:rPr>
          <w:rFonts w:cs="Times New Roman"/>
          <w:b/>
          <w:i/>
          <w:sz w:val="28"/>
          <w:szCs w:val="28"/>
        </w:rPr>
        <w:t>Celebrazioni penitenziali comuni</w:t>
      </w:r>
      <w:r w:rsidR="00631300" w:rsidRPr="00631300">
        <w:rPr>
          <w:rFonts w:cs="Times New Roman"/>
          <w:sz w:val="28"/>
          <w:szCs w:val="28"/>
        </w:rPr>
        <w:t xml:space="preserve">, III. </w:t>
      </w:r>
      <w:r w:rsidR="00631300" w:rsidRPr="00631300">
        <w:rPr>
          <w:rFonts w:cs="Times New Roman"/>
          <w:b/>
          <w:sz w:val="28"/>
          <w:szCs w:val="28"/>
        </w:rPr>
        <w:t>Le beatitudini evangeliche</w:t>
      </w:r>
      <w:r w:rsidR="0018364E">
        <w:rPr>
          <w:rFonts w:cs="Times New Roman"/>
          <w:sz w:val="28"/>
          <w:szCs w:val="28"/>
        </w:rPr>
        <w:t xml:space="preserve">, </w:t>
      </w:r>
      <w:r w:rsidR="00631300" w:rsidRPr="00631300">
        <w:rPr>
          <w:rFonts w:cs="Times New Roman"/>
          <w:sz w:val="28"/>
          <w:szCs w:val="28"/>
        </w:rPr>
        <w:t>pp. 136-140).</w:t>
      </w:r>
    </w:p>
    <w:p w:rsidR="00631300" w:rsidRPr="00631300" w:rsidRDefault="00631300" w:rsidP="0082512C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8F" w:rsidRDefault="00FB018F" w:rsidP="0082512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300">
        <w:rPr>
          <w:rFonts w:ascii="Times New Roman" w:hAnsi="Times New Roman" w:cs="Times New Roman"/>
          <w:sz w:val="28"/>
          <w:szCs w:val="28"/>
        </w:rPr>
        <w:t xml:space="preserve">Nelle Sante Messe festive di domenica 8 settembre è bene inserire una </w:t>
      </w:r>
      <w:r w:rsidR="003B798D" w:rsidRPr="00631300">
        <w:rPr>
          <w:rFonts w:ascii="Times New Roman" w:hAnsi="Times New Roman" w:cs="Times New Roman"/>
          <w:b/>
          <w:sz w:val="28"/>
          <w:szCs w:val="28"/>
        </w:rPr>
        <w:t>particolare intenzione nella P</w:t>
      </w:r>
      <w:r w:rsidRPr="00631300">
        <w:rPr>
          <w:rFonts w:ascii="Times New Roman" w:hAnsi="Times New Roman" w:cs="Times New Roman"/>
          <w:b/>
          <w:sz w:val="28"/>
          <w:szCs w:val="28"/>
        </w:rPr>
        <w:t>reghiera universale</w:t>
      </w:r>
      <w:r w:rsidRPr="00631300">
        <w:rPr>
          <w:rFonts w:ascii="Times New Roman" w:hAnsi="Times New Roman" w:cs="Times New Roman"/>
          <w:sz w:val="28"/>
          <w:szCs w:val="28"/>
        </w:rPr>
        <w:t xml:space="preserve"> o dei fedeli</w:t>
      </w:r>
      <w:r w:rsidR="003B798D" w:rsidRPr="00631300">
        <w:rPr>
          <w:rFonts w:ascii="Times New Roman" w:hAnsi="Times New Roman" w:cs="Times New Roman"/>
          <w:sz w:val="28"/>
          <w:szCs w:val="28"/>
        </w:rPr>
        <w:t>.</w:t>
      </w:r>
    </w:p>
    <w:p w:rsidR="0082512C" w:rsidRDefault="0082512C" w:rsidP="0082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0B4" w:rsidRDefault="005760B4" w:rsidP="0082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300">
        <w:rPr>
          <w:rFonts w:ascii="Times New Roman" w:hAnsi="Times New Roman" w:cs="Times New Roman"/>
          <w:sz w:val="28"/>
          <w:szCs w:val="28"/>
        </w:rPr>
        <w:t>Per presentare il</w:t>
      </w:r>
      <w:r w:rsidR="00FB018F" w:rsidRPr="00631300">
        <w:rPr>
          <w:rFonts w:ascii="Times New Roman" w:hAnsi="Times New Roman" w:cs="Times New Roman"/>
          <w:sz w:val="28"/>
          <w:szCs w:val="28"/>
        </w:rPr>
        <w:t xml:space="preserve"> </w:t>
      </w:r>
      <w:r w:rsidRPr="00631300">
        <w:rPr>
          <w:rFonts w:ascii="Times New Roman" w:hAnsi="Times New Roman" w:cs="Times New Roman"/>
          <w:sz w:val="28"/>
          <w:szCs w:val="28"/>
        </w:rPr>
        <w:t xml:space="preserve">valore del digiuno si può ricorrere alla Nota pastorale della CEI: </w:t>
      </w:r>
      <w:proofErr w:type="spellStart"/>
      <w:r w:rsidRPr="00631300">
        <w:rPr>
          <w:rFonts w:ascii="Times New Roman" w:hAnsi="Times New Roman" w:cs="Times New Roman"/>
          <w:b/>
          <w:i/>
          <w:sz w:val="28"/>
          <w:szCs w:val="28"/>
        </w:rPr>
        <w:t>ll</w:t>
      </w:r>
      <w:proofErr w:type="spellEnd"/>
      <w:r w:rsidRPr="00631300">
        <w:rPr>
          <w:rFonts w:ascii="Times New Roman" w:hAnsi="Times New Roman" w:cs="Times New Roman"/>
          <w:b/>
          <w:i/>
          <w:sz w:val="28"/>
          <w:szCs w:val="28"/>
        </w:rPr>
        <w:t xml:space="preserve"> senso cristiano del digiuno e dell’astinenza</w:t>
      </w:r>
      <w:r w:rsidRPr="00631300">
        <w:rPr>
          <w:rFonts w:ascii="Times New Roman" w:hAnsi="Times New Roman" w:cs="Times New Roman"/>
          <w:sz w:val="28"/>
          <w:szCs w:val="28"/>
        </w:rPr>
        <w:t xml:space="preserve"> (4 ottobre 1994).</w:t>
      </w:r>
    </w:p>
    <w:p w:rsidR="00EC6FD1" w:rsidRDefault="00EC6FD1" w:rsidP="00825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FD1" w:rsidRDefault="00EC6FD1" w:rsidP="00825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FD1" w:rsidRPr="0082512C" w:rsidRDefault="0082512C" w:rsidP="00825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512C">
        <w:rPr>
          <w:rFonts w:ascii="Times New Roman" w:hAnsi="Times New Roman" w:cs="Times New Roman"/>
          <w:i/>
          <w:sz w:val="28"/>
          <w:szCs w:val="28"/>
        </w:rPr>
        <w:t>A cura dell’</w:t>
      </w:r>
      <w:r w:rsidR="00EC6FD1" w:rsidRPr="0082512C">
        <w:rPr>
          <w:rFonts w:ascii="Times New Roman" w:hAnsi="Times New Roman" w:cs="Times New Roman"/>
          <w:i/>
          <w:sz w:val="28"/>
          <w:szCs w:val="28"/>
        </w:rPr>
        <w:t>Ufficio Liturgico Nazionale CEI, 2 settembre 2013</w:t>
      </w:r>
    </w:p>
    <w:p w:rsidR="005760B4" w:rsidRDefault="005760B4">
      <w:pPr>
        <w:autoSpaceDE w:val="0"/>
        <w:autoSpaceDN w:val="0"/>
        <w:adjustRightInd w:val="0"/>
        <w:spacing w:after="0" w:line="240" w:lineRule="auto"/>
      </w:pPr>
    </w:p>
    <w:sectPr w:rsidR="005760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C13A7"/>
    <w:multiLevelType w:val="hybridMultilevel"/>
    <w:tmpl w:val="E7F0A7EC"/>
    <w:lvl w:ilvl="0" w:tplc="D7D212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8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8B"/>
    <w:rsid w:val="0005551A"/>
    <w:rsid w:val="0018364E"/>
    <w:rsid w:val="0019067D"/>
    <w:rsid w:val="003B798D"/>
    <w:rsid w:val="005223A6"/>
    <w:rsid w:val="005760B4"/>
    <w:rsid w:val="00631300"/>
    <w:rsid w:val="006C26F0"/>
    <w:rsid w:val="007B2C8B"/>
    <w:rsid w:val="0082512C"/>
    <w:rsid w:val="00857E86"/>
    <w:rsid w:val="00B31663"/>
    <w:rsid w:val="00CA7E06"/>
    <w:rsid w:val="00E26BC6"/>
    <w:rsid w:val="00E53865"/>
    <w:rsid w:val="00E87A5C"/>
    <w:rsid w:val="00EC6FD1"/>
    <w:rsid w:val="00EE7FB4"/>
    <w:rsid w:val="00FB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2C8B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31300"/>
    <w:pPr>
      <w:spacing w:after="0" w:line="240" w:lineRule="auto"/>
    </w:pPr>
    <w:rPr>
      <w:rFonts w:ascii="Times New Roman" w:hAnsi="Times New Roman" w:cs="Consolas"/>
      <w:sz w:val="26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31300"/>
    <w:rPr>
      <w:rFonts w:ascii="Times New Roman" w:hAnsi="Times New Roman" w:cs="Consolas"/>
      <w:sz w:val="26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2C8B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31300"/>
    <w:pPr>
      <w:spacing w:after="0" w:line="240" w:lineRule="auto"/>
    </w:pPr>
    <w:rPr>
      <w:rFonts w:ascii="Times New Roman" w:hAnsi="Times New Roman" w:cs="Consolas"/>
      <w:sz w:val="26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31300"/>
    <w:rPr>
      <w:rFonts w:ascii="Times New Roman" w:hAnsi="Times New Roman" w:cs="Consolas"/>
      <w:sz w:val="2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Lameri</dc:creator>
  <cp:lastModifiedBy>Bassiano Uggè</cp:lastModifiedBy>
  <cp:revision>17</cp:revision>
  <cp:lastPrinted>2013-09-02T14:37:00Z</cp:lastPrinted>
  <dcterms:created xsi:type="dcterms:W3CDTF">2013-09-02T09:25:00Z</dcterms:created>
  <dcterms:modified xsi:type="dcterms:W3CDTF">2013-09-02T14:37:00Z</dcterms:modified>
</cp:coreProperties>
</file>